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23C3" w14:textId="3859E30B" w:rsidR="00297357" w:rsidRDefault="004603EE" w:rsidP="004603EE">
      <w:pPr>
        <w:pStyle w:val="Text"/>
        <w:rPr>
          <w:rStyle w:val="Absatz-Standardschriftart1"/>
          <w:rFonts w:cs="Arial"/>
          <w:sz w:val="22"/>
          <w:szCs w:val="22"/>
        </w:rPr>
      </w:pPr>
      <w:r w:rsidRPr="004603EE">
        <w:rPr>
          <w:rStyle w:val="Absatz-Standardschriftart1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B67E1DA" wp14:editId="095B3DB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76830" cy="2576830"/>
            <wp:effectExtent l="0" t="0" r="0" b="0"/>
            <wp:wrapTight wrapText="bothSides">
              <wp:wrapPolygon edited="0">
                <wp:start x="18843" y="2874"/>
                <wp:lineTo x="1277" y="4950"/>
                <wp:lineTo x="1277" y="16288"/>
                <wp:lineTo x="19162" y="18364"/>
                <wp:lineTo x="20440" y="18364"/>
                <wp:lineTo x="20759" y="15968"/>
                <wp:lineTo x="20759" y="5749"/>
                <wp:lineTo x="20440" y="2874"/>
                <wp:lineTo x="18843" y="2874"/>
              </wp:wrapPolygon>
            </wp:wrapTight>
            <wp:docPr id="1" name="Grafik 1" descr="C:\Users\Jens Grübner\Desktop\eb-1134_cover-zu-werbezwecken_lange\3d-cove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 Grübner\Desktop\eb-1134_cover-zu-werbezwecken_lange\3d-cover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181" w:rsidRPr="00297357">
        <w:rPr>
          <w:rStyle w:val="Absatz-Standardschriftart1"/>
          <w:szCs w:val="22"/>
        </w:rPr>
        <w:t>Christina Lange</w:t>
      </w:r>
      <w:r w:rsidR="006B3AE0" w:rsidRPr="00297357">
        <w:br/>
      </w:r>
      <w:r w:rsidR="00297357" w:rsidRPr="004603EE">
        <w:rPr>
          <w:rStyle w:val="Absatz-Standardschriftart1"/>
          <w:rFonts w:cs="Arial"/>
          <w:b/>
          <w:sz w:val="32"/>
          <w:szCs w:val="32"/>
        </w:rPr>
        <w:t>OKR in der Praxis</w:t>
      </w:r>
      <w:r w:rsidR="00297357" w:rsidRPr="00297357">
        <w:rPr>
          <w:rStyle w:val="Absatz-Standardschriftart1"/>
          <w:rFonts w:cs="Arial"/>
          <w:b/>
          <w:sz w:val="22"/>
          <w:szCs w:val="22"/>
        </w:rPr>
        <w:br/>
      </w:r>
      <w:proofErr w:type="spellStart"/>
      <w:r w:rsidR="00297357">
        <w:rPr>
          <w:rStyle w:val="Absatz-Standardschriftart1"/>
          <w:rFonts w:cs="Arial"/>
          <w:sz w:val="22"/>
          <w:szCs w:val="22"/>
        </w:rPr>
        <w:t>Objectives</w:t>
      </w:r>
      <w:proofErr w:type="spellEnd"/>
      <w:r w:rsidR="00297357">
        <w:rPr>
          <w:rStyle w:val="Absatz-Standardschriftart1"/>
          <w:rFonts w:cs="Arial"/>
          <w:sz w:val="22"/>
          <w:szCs w:val="22"/>
        </w:rPr>
        <w:t xml:space="preserve"> &amp; Key Results </w:t>
      </w:r>
      <w:r w:rsidR="00BD7E50">
        <w:rPr>
          <w:rStyle w:val="Absatz-Standardschriftart1"/>
          <w:rFonts w:cs="Arial"/>
          <w:sz w:val="22"/>
          <w:szCs w:val="22"/>
        </w:rPr>
        <w:t xml:space="preserve">— </w:t>
      </w:r>
      <w:r w:rsidR="00297357">
        <w:rPr>
          <w:rStyle w:val="Absatz-Standardschriftart1"/>
          <w:rFonts w:cs="Arial"/>
          <w:sz w:val="22"/>
          <w:szCs w:val="22"/>
        </w:rPr>
        <w:t>Beispiele, Hacks, Erfahrungen</w:t>
      </w:r>
    </w:p>
    <w:p w14:paraId="015E9DF2" w14:textId="03B1E1D4" w:rsidR="006B3AE0" w:rsidRDefault="00092E5D" w:rsidP="004603EE">
      <w:pPr>
        <w:pStyle w:val="Text"/>
        <w:rPr>
          <w:rStyle w:val="Absatz-Standardschriftart1"/>
        </w:rPr>
      </w:pPr>
      <w:r w:rsidRPr="00297357">
        <w:rPr>
          <w:rStyle w:val="Absatz-Standardschriftart1"/>
          <w:szCs w:val="22"/>
        </w:rPr>
        <w:t xml:space="preserve">1. </w:t>
      </w:r>
      <w:r w:rsidRPr="000C7422">
        <w:rPr>
          <w:rStyle w:val="Absatz-Standardschriftart1"/>
          <w:szCs w:val="22"/>
        </w:rPr>
        <w:t xml:space="preserve">Auflage BusinessVillage </w:t>
      </w:r>
      <w:r w:rsidR="00093157">
        <w:rPr>
          <w:rStyle w:val="Absatz-Standardschriftart1"/>
          <w:szCs w:val="22"/>
        </w:rPr>
        <w:t>2022</w:t>
      </w:r>
      <w:r w:rsidRPr="006B3AE0">
        <w:rPr>
          <w:rStyle w:val="Absatz-Standardschriftart1"/>
          <w:szCs w:val="22"/>
        </w:rPr>
        <w:br/>
      </w:r>
      <w:r w:rsidR="000723CF" w:rsidRPr="000C7422">
        <w:rPr>
          <w:rStyle w:val="Absatz-Standardschriftart1"/>
          <w:szCs w:val="22"/>
        </w:rPr>
        <w:t>2</w:t>
      </w:r>
      <w:r w:rsidR="000723CF">
        <w:rPr>
          <w:rStyle w:val="Absatz-Standardschriftart1"/>
          <w:szCs w:val="22"/>
        </w:rPr>
        <w:t>20</w:t>
      </w:r>
      <w:r w:rsidR="000723CF" w:rsidRPr="000C7422">
        <w:rPr>
          <w:rStyle w:val="Absatz-Standardschriftart1"/>
          <w:szCs w:val="22"/>
        </w:rPr>
        <w:t xml:space="preserve"> </w:t>
      </w:r>
      <w:r w:rsidRPr="000C7422">
        <w:rPr>
          <w:rStyle w:val="Absatz-Standardschriftart1"/>
          <w:szCs w:val="22"/>
        </w:rPr>
        <w:t>Seiten</w:t>
      </w:r>
    </w:p>
    <w:p w14:paraId="04D176A2" w14:textId="10F12B34" w:rsidR="004603EE" w:rsidRPr="004603EE" w:rsidRDefault="00092E5D" w:rsidP="004603EE">
      <w:pPr>
        <w:pStyle w:val="Text"/>
        <w:rPr>
          <w:rStyle w:val="Absatz-Standardschriftart1"/>
        </w:rPr>
      </w:pPr>
      <w:r w:rsidRPr="004603EE">
        <w:rPr>
          <w:rStyle w:val="Absatz-Standardschriftart1"/>
        </w:rPr>
        <w:t xml:space="preserve">ISBN </w:t>
      </w:r>
      <w:r w:rsidR="0018633B">
        <w:rPr>
          <w:rStyle w:val="Absatz-Standardschriftart1"/>
        </w:rPr>
        <w:tab/>
      </w:r>
      <w:r w:rsidR="0018633B">
        <w:rPr>
          <w:rStyle w:val="Absatz-Standardschriftart1"/>
        </w:rPr>
        <w:tab/>
      </w:r>
      <w:r w:rsidR="00745292" w:rsidRPr="00745292">
        <w:t>978</w:t>
      </w:r>
      <w:r w:rsidR="00745292">
        <w:t>-</w:t>
      </w:r>
      <w:r w:rsidR="00745292" w:rsidRPr="00745292">
        <w:t>3</w:t>
      </w:r>
      <w:r w:rsidR="00745292">
        <w:t>-</w:t>
      </w:r>
      <w:r w:rsidR="00745292" w:rsidRPr="00745292">
        <w:t>86980</w:t>
      </w:r>
      <w:r w:rsidR="00745292">
        <w:t>-</w:t>
      </w:r>
      <w:r w:rsidR="00745292" w:rsidRPr="00745292">
        <w:t>647</w:t>
      </w:r>
      <w:r w:rsidR="00745292">
        <w:t>-</w:t>
      </w:r>
      <w:r w:rsidR="00745292" w:rsidRPr="00745292">
        <w:t>1</w:t>
      </w:r>
      <w:r w:rsidR="0018633B">
        <w:tab/>
      </w:r>
      <w:r w:rsidR="0018633B">
        <w:rPr>
          <w:rStyle w:val="Absatz-Standardschriftart1"/>
        </w:rPr>
        <w:t xml:space="preserve">24,95 </w:t>
      </w:r>
      <w:r w:rsidRPr="004603EE">
        <w:rPr>
          <w:rStyle w:val="Absatz-Standardschriftart1"/>
        </w:rPr>
        <w:t>Euro</w:t>
      </w:r>
      <w:r w:rsidR="00B258EE">
        <w:rPr>
          <w:rStyle w:val="Absatz-Standardschriftart1"/>
        </w:rPr>
        <w:br/>
      </w:r>
      <w:r w:rsidR="004603EE" w:rsidRPr="004603EE">
        <w:rPr>
          <w:rStyle w:val="Absatz-Standardschriftart1"/>
        </w:rPr>
        <w:t>ISBN</w:t>
      </w:r>
      <w:r w:rsidR="0018633B">
        <w:rPr>
          <w:rStyle w:val="Absatz-Standardschriftart1"/>
        </w:rPr>
        <w:t>-EPUB</w:t>
      </w:r>
      <w:r w:rsidR="0018633B">
        <w:rPr>
          <w:rStyle w:val="Absatz-Standardschriftart1"/>
        </w:rPr>
        <w:tab/>
      </w:r>
      <w:r w:rsidR="004603EE" w:rsidRPr="004603EE">
        <w:rPr>
          <w:rStyle w:val="Absatz-Standardschriftart1"/>
        </w:rPr>
        <w:t>978-3-86980-649-5</w:t>
      </w:r>
      <w:r w:rsidR="0018633B">
        <w:rPr>
          <w:rStyle w:val="Absatz-Standardschriftart1"/>
        </w:rPr>
        <w:tab/>
      </w:r>
      <w:r w:rsidR="00B258EE">
        <w:rPr>
          <w:rStyle w:val="Absatz-Standardschriftart1"/>
        </w:rPr>
        <w:t xml:space="preserve">19,95 </w:t>
      </w:r>
      <w:r w:rsidR="004603EE" w:rsidRPr="004603EE">
        <w:rPr>
          <w:rStyle w:val="Absatz-Standardschriftart1"/>
        </w:rPr>
        <w:t>Euro</w:t>
      </w:r>
      <w:r w:rsidR="00B258EE">
        <w:rPr>
          <w:rStyle w:val="Absatz-Standardschriftart1"/>
        </w:rPr>
        <w:br/>
      </w:r>
      <w:r w:rsidR="004603EE" w:rsidRPr="004603EE">
        <w:rPr>
          <w:rStyle w:val="Absatz-Standardschriftart1"/>
        </w:rPr>
        <w:t>ISBN</w:t>
      </w:r>
      <w:r w:rsidR="0018633B">
        <w:rPr>
          <w:rStyle w:val="Absatz-Standardschriftart1"/>
        </w:rPr>
        <w:t>-PDF</w:t>
      </w:r>
      <w:r w:rsidR="0018633B">
        <w:rPr>
          <w:rStyle w:val="Absatz-Standardschriftart1"/>
        </w:rPr>
        <w:tab/>
      </w:r>
      <w:r w:rsidR="004603EE" w:rsidRPr="004603EE">
        <w:rPr>
          <w:rStyle w:val="Absatz-Standardschriftart1"/>
        </w:rPr>
        <w:t>978-3-86980</w:t>
      </w:r>
      <w:r w:rsidR="00745292">
        <w:rPr>
          <w:rStyle w:val="Absatz-Standardschriftart1"/>
        </w:rPr>
        <w:t>-</w:t>
      </w:r>
      <w:r w:rsidR="004603EE" w:rsidRPr="004603EE">
        <w:rPr>
          <w:rStyle w:val="Absatz-Standardschriftart1"/>
        </w:rPr>
        <w:t>648</w:t>
      </w:r>
      <w:r w:rsidR="00745292">
        <w:rPr>
          <w:rStyle w:val="Absatz-Standardschriftart1"/>
        </w:rPr>
        <w:t>-</w:t>
      </w:r>
      <w:r w:rsidR="004603EE" w:rsidRPr="004603EE">
        <w:rPr>
          <w:rStyle w:val="Absatz-Standardschriftart1"/>
        </w:rPr>
        <w:t>8</w:t>
      </w:r>
      <w:r w:rsidR="0018633B">
        <w:rPr>
          <w:rStyle w:val="Absatz-Standardschriftart1"/>
        </w:rPr>
        <w:tab/>
      </w:r>
      <w:r w:rsidR="00B258EE">
        <w:rPr>
          <w:rStyle w:val="Absatz-Standardschriftart1"/>
        </w:rPr>
        <w:t xml:space="preserve">19,95 </w:t>
      </w:r>
      <w:r w:rsidR="004603EE" w:rsidRPr="004603EE">
        <w:rPr>
          <w:rStyle w:val="Absatz-Standardschriftart1"/>
        </w:rPr>
        <w:t>Euro</w:t>
      </w:r>
    </w:p>
    <w:p w14:paraId="015E9DF4" w14:textId="77777777" w:rsidR="00092E5D" w:rsidRPr="006B3AE0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>Pressematerialien:</w:t>
      </w:r>
    </w:p>
    <w:p w14:paraId="015E9DF5" w14:textId="2A0BF59E" w:rsidR="00092E5D" w:rsidRPr="006B3AE0" w:rsidRDefault="00810C05" w:rsidP="006B3AE0">
      <w:pPr>
        <w:pStyle w:val="Text"/>
        <w:rPr>
          <w:rStyle w:val="Absatz-Standardschriftart1"/>
          <w:rFonts w:cs="Arial"/>
          <w:sz w:val="22"/>
          <w:szCs w:val="22"/>
        </w:rPr>
      </w:pPr>
      <w:bookmarkStart w:id="0" w:name="_GoBack"/>
      <w:bookmarkEnd w:id="0"/>
      <w:r w:rsidRPr="003F4C73">
        <w:rPr>
          <w:rStyle w:val="Hyperlink"/>
          <w:rFonts w:cs="Arial"/>
          <w:sz w:val="22"/>
          <w:szCs w:val="22"/>
        </w:rPr>
        <w:t>http://w</w:t>
      </w:r>
      <w:r w:rsidR="003F4C73">
        <w:rPr>
          <w:rStyle w:val="Hyperlink"/>
          <w:rFonts w:cs="Arial"/>
          <w:sz w:val="22"/>
          <w:szCs w:val="22"/>
        </w:rPr>
        <w:t>ww.businessvillage.de/1134</w:t>
      </w:r>
      <w:r w:rsidR="007024A4">
        <w:rPr>
          <w:rStyle w:val="Hyperlink"/>
          <w:rFonts w:cs="Arial"/>
          <w:sz w:val="22"/>
          <w:szCs w:val="22"/>
        </w:rPr>
        <w:t>.html</w:t>
      </w:r>
    </w:p>
    <w:p w14:paraId="015E9DF6" w14:textId="7A7422AB" w:rsidR="00D34793" w:rsidRDefault="00D34793" w:rsidP="00F11181">
      <w:pPr>
        <w:pStyle w:val="Text"/>
      </w:pPr>
      <w:r>
        <w:t>Spätestens bei</w:t>
      </w:r>
      <w:r w:rsidR="00F11181">
        <w:t xml:space="preserve"> der praktischen Umsetzung</w:t>
      </w:r>
      <w:r>
        <w:t xml:space="preserve"> von </w:t>
      </w:r>
      <w:proofErr w:type="spellStart"/>
      <w:r>
        <w:rPr>
          <w:rFonts w:eastAsia="Times New Roman"/>
        </w:rPr>
        <w:t>Objectives</w:t>
      </w:r>
      <w:proofErr w:type="spellEnd"/>
      <w:r>
        <w:rPr>
          <w:rFonts w:eastAsia="Times New Roman"/>
        </w:rPr>
        <w:t xml:space="preserve"> &amp; Key Results</w:t>
      </w:r>
      <w:r w:rsidR="00F11181">
        <w:t xml:space="preserve"> stoßen wir auf viele </w:t>
      </w:r>
      <w:r w:rsidR="00D3405F">
        <w:t>o</w:t>
      </w:r>
      <w:r w:rsidR="00F11181">
        <w:t>ffen</w:t>
      </w:r>
      <w:r w:rsidR="00BD7E50">
        <w:t>e</w:t>
      </w:r>
      <w:r w:rsidR="00F11181">
        <w:t xml:space="preserve"> Fragen und Widerstand in der Organisation. </w:t>
      </w:r>
    </w:p>
    <w:p w14:paraId="015E9DF7" w14:textId="6EFF752F" w:rsidR="00F11181" w:rsidRDefault="006D4A5F" w:rsidP="00F11181">
      <w:pPr>
        <w:pStyle w:val="Text"/>
        <w:rPr>
          <w:rFonts w:eastAsia="Times New Roman"/>
        </w:rPr>
      </w:pPr>
      <w:r>
        <w:rPr>
          <w:rFonts w:eastAsia="Times New Roman"/>
        </w:rPr>
        <w:t xml:space="preserve">Doch </w:t>
      </w:r>
      <w:r w:rsidR="006855E1">
        <w:rPr>
          <w:rFonts w:eastAsia="Times New Roman"/>
        </w:rPr>
        <w:t xml:space="preserve">wie lässt sich </w:t>
      </w:r>
      <w:r w:rsidR="00F11181">
        <w:rPr>
          <w:rFonts w:eastAsia="Times New Roman"/>
        </w:rPr>
        <w:t xml:space="preserve">OKR </w:t>
      </w:r>
      <w:r>
        <w:rPr>
          <w:rFonts w:eastAsia="Times New Roman"/>
        </w:rPr>
        <w:t xml:space="preserve">konkret </w:t>
      </w:r>
      <w:r w:rsidR="006855E1">
        <w:rPr>
          <w:rFonts w:eastAsia="Times New Roman"/>
        </w:rPr>
        <w:t xml:space="preserve">im </w:t>
      </w:r>
      <w:r>
        <w:rPr>
          <w:rFonts w:eastAsia="Times New Roman"/>
        </w:rPr>
        <w:t>Unternehmen</w:t>
      </w:r>
      <w:r w:rsidR="00F11181">
        <w:rPr>
          <w:rFonts w:eastAsia="Times New Roman"/>
        </w:rPr>
        <w:t xml:space="preserve"> </w:t>
      </w:r>
      <w:r w:rsidR="006855E1">
        <w:rPr>
          <w:rFonts w:eastAsia="Times New Roman"/>
        </w:rPr>
        <w:t>umsetzen</w:t>
      </w:r>
      <w:r w:rsidR="00F11181">
        <w:rPr>
          <w:rFonts w:eastAsia="Times New Roman"/>
        </w:rPr>
        <w:t xml:space="preserve">? Wie kann die erfolgreiche Einführung gelingen? Und woran scheitert OKR </w:t>
      </w:r>
      <w:r w:rsidR="00297357">
        <w:rPr>
          <w:rFonts w:eastAsia="Times New Roman"/>
        </w:rPr>
        <w:t>oftmals</w:t>
      </w:r>
      <w:r w:rsidR="00F11181">
        <w:rPr>
          <w:rFonts w:eastAsia="Times New Roman"/>
        </w:rPr>
        <w:t>?</w:t>
      </w:r>
    </w:p>
    <w:p w14:paraId="015E9DF8" w14:textId="719FC375" w:rsidR="00774713" w:rsidRDefault="00F11181" w:rsidP="00F11181">
      <w:pPr>
        <w:pStyle w:val="Text"/>
        <w:rPr>
          <w:rFonts w:eastAsia="Times New Roman"/>
        </w:rPr>
      </w:pPr>
      <w:r>
        <w:rPr>
          <w:rFonts w:eastAsia="Times New Roman"/>
        </w:rPr>
        <w:t xml:space="preserve">Antworten darauf liefert </w:t>
      </w:r>
      <w:r w:rsidR="00967F4D">
        <w:rPr>
          <w:rFonts w:eastAsia="Times New Roman"/>
        </w:rPr>
        <w:t xml:space="preserve">Langes </w:t>
      </w:r>
      <w:r>
        <w:rPr>
          <w:rFonts w:eastAsia="Times New Roman"/>
        </w:rPr>
        <w:t xml:space="preserve">Buch. Anhand von echten Fällen illustriert es, wie der gesamte OKR-Zyklus im Unternehmen, den Abteilungen und den Köpfen etabliert </w:t>
      </w:r>
      <w:r w:rsidR="00D34793">
        <w:rPr>
          <w:rFonts w:eastAsia="Times New Roman"/>
        </w:rPr>
        <w:t>wird.</w:t>
      </w:r>
      <w:r>
        <w:rPr>
          <w:rFonts w:eastAsia="Times New Roman"/>
        </w:rPr>
        <w:t xml:space="preserve"> Von der strategischen Ausrichtung über die Rolle des OKR-Coaches bis hin zur Kulturentwicklung stehen in diesem Buch die praktischen Erfahrungen von Experten aus Unternehmen im Vordergrund. </w:t>
      </w:r>
    </w:p>
    <w:p w14:paraId="015E9DF9" w14:textId="14AC5DEF" w:rsidR="00D34793" w:rsidRDefault="00D34793" w:rsidP="00F11181">
      <w:pPr>
        <w:pStyle w:val="Text"/>
      </w:pPr>
      <w:r>
        <w:t>Anschaulich zeigt es, mit welchen Werkzeugen die Arbeit am OKR-Zyklus erleichtert wird</w:t>
      </w:r>
      <w:r w:rsidR="00BD7E50">
        <w:t>,</w:t>
      </w:r>
      <w:r>
        <w:t xml:space="preserve"> und verdeutlicht, wie OKR im Zusammenspiel mit agilen Rahmenwerken zu verstehen ist. </w:t>
      </w:r>
    </w:p>
    <w:p w14:paraId="015E9DFA" w14:textId="77777777" w:rsidR="00F11181" w:rsidRDefault="00F11181" w:rsidP="00F11181">
      <w:pPr>
        <w:pStyle w:val="Text"/>
      </w:pPr>
      <w:r>
        <w:t xml:space="preserve">Lernschleifen verkürzen, Fehler vermeiden und den </w:t>
      </w:r>
      <w:r>
        <w:lastRenderedPageBreak/>
        <w:t>Trans</w:t>
      </w:r>
      <w:r w:rsidR="00D34793">
        <w:t>formationsprozess beschleunigen</w:t>
      </w:r>
      <w:r w:rsidR="006D4A5F">
        <w:t>.</w:t>
      </w:r>
      <w:r w:rsidR="00D34793">
        <w:t xml:space="preserve"> Wie das geht, zeigt dieses Praxisbuch.</w:t>
      </w:r>
    </w:p>
    <w:p w14:paraId="015E9DFB" w14:textId="77777777" w:rsidR="00F11181" w:rsidRDefault="00F11181" w:rsidP="00F11181">
      <w:pPr>
        <w:pStyle w:val="berschriftklein"/>
      </w:pPr>
      <w:r>
        <w:t>Die Autorin</w:t>
      </w:r>
    </w:p>
    <w:p w14:paraId="423BBC3F" w14:textId="5A313484" w:rsidR="008C2AE1" w:rsidRDefault="002C727E" w:rsidP="00FF626B">
      <w:pPr>
        <w:pStyle w:val="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B89621" wp14:editId="0E8A878E">
            <wp:simplePos x="0" y="0"/>
            <wp:positionH relativeFrom="column">
              <wp:posOffset>3756660</wp:posOffset>
            </wp:positionH>
            <wp:positionV relativeFrom="paragraph">
              <wp:posOffset>30480</wp:posOffset>
            </wp:positionV>
            <wp:extent cx="1325880" cy="1849755"/>
            <wp:effectExtent l="0" t="0" r="762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2" name="Grafik 2" descr="Presse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CAC" w:rsidRPr="006A0AC7">
        <w:rPr>
          <w:rFonts w:hint="eastAsia"/>
        </w:rPr>
        <w:t>»</w:t>
      </w:r>
      <w:r w:rsidR="00F11181">
        <w:t>Einfach machen</w:t>
      </w:r>
      <w:proofErr w:type="gramStart"/>
      <w:r w:rsidR="00F11181">
        <w:t>!</w:t>
      </w:r>
      <w:r w:rsidR="00666CAC" w:rsidRPr="006A0AC7">
        <w:rPr>
          <w:rFonts w:hint="eastAsia"/>
        </w:rPr>
        <w:t>«</w:t>
      </w:r>
      <w:proofErr w:type="gramEnd"/>
      <w:r w:rsidR="00F11181">
        <w:t xml:space="preserve"> Dafür schlägt Christina Langes Herz im doppelten Sinne: Dinge vereinfachen und ins Rollen bringen. Als Agile </w:t>
      </w:r>
      <w:proofErr w:type="spellStart"/>
      <w:r w:rsidR="00F11181">
        <w:t>Product</w:t>
      </w:r>
      <w:proofErr w:type="spellEnd"/>
      <w:r w:rsidR="00F11181">
        <w:t xml:space="preserve"> Coach liebt sie es</w:t>
      </w:r>
      <w:r w:rsidR="00BD7E50">
        <w:t>,</w:t>
      </w:r>
      <w:r w:rsidR="00F11181">
        <w:t xml:space="preserve"> Menschen und Organisationen zu fördern und zu fordern. Ihre Leidenschaft gilt der digitalen Produktentwicklung und damit </w:t>
      </w:r>
      <w:r w:rsidR="00BD7E50">
        <w:t xml:space="preserve">dem Erschaffen von wertstiftenden und sinnvollen </w:t>
      </w:r>
      <w:r w:rsidR="00F11181">
        <w:t xml:space="preserve">Lösungen für Kunden. </w:t>
      </w:r>
      <w:proofErr w:type="spellStart"/>
      <w:r w:rsidR="00F11181">
        <w:t>Objectives</w:t>
      </w:r>
      <w:proofErr w:type="spellEnd"/>
      <w:r w:rsidR="00F11181">
        <w:t xml:space="preserve"> &amp; Key Results ist für sie DAS unverzichtbare Rahmenwerk, um Organisationen an g</w:t>
      </w:r>
      <w:r w:rsidR="008C2AE1">
        <w:t xml:space="preserve">emeinsamen Zielen auszurichten. </w:t>
      </w:r>
    </w:p>
    <w:p w14:paraId="7DE79252" w14:textId="08B19109" w:rsidR="008C2AE1" w:rsidRDefault="003F0808" w:rsidP="00FF626B">
      <w:pPr>
        <w:pStyle w:val="Text"/>
      </w:pPr>
      <w:hyperlink r:id="rId10" w:history="1">
        <w:r w:rsidR="008C2AE1" w:rsidRPr="007E5266">
          <w:rPr>
            <w:rStyle w:val="Hyperlink"/>
          </w:rPr>
          <w:t>https://pragmaticchange.com/</w:t>
        </w:r>
      </w:hyperlink>
    </w:p>
    <w:p w14:paraId="015E9DFD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015E9DFE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015E9DFF" w14:textId="77777777" w:rsidR="00D319CD" w:rsidRDefault="00D319CD" w:rsidP="00D319CD">
      <w:pPr>
        <w:pStyle w:val="berschriftklein"/>
      </w:pPr>
      <w:r>
        <w:t>Presseanfragen</w:t>
      </w:r>
    </w:p>
    <w:p w14:paraId="015E9E0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015E9E01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015E9E0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15E9E03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1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015E9E04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015E9E05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015E9E0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015E9E07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015E9E08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015E9E09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2"/>
      <w:footerReference w:type="default" r:id="rId13"/>
      <w:pgSz w:w="11906" w:h="16838"/>
      <w:pgMar w:top="1959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BD48" w14:textId="77777777" w:rsidR="003F0808" w:rsidRDefault="003F0808">
      <w:r>
        <w:separator/>
      </w:r>
    </w:p>
  </w:endnote>
  <w:endnote w:type="continuationSeparator" w:id="0">
    <w:p w14:paraId="090FE6C1" w14:textId="77777777" w:rsidR="003F0808" w:rsidRDefault="003F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9E0F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317D6" w14:textId="77777777" w:rsidR="003F0808" w:rsidRDefault="003F0808">
      <w:r>
        <w:rPr>
          <w:color w:val="000000"/>
        </w:rPr>
        <w:separator/>
      </w:r>
    </w:p>
  </w:footnote>
  <w:footnote w:type="continuationSeparator" w:id="0">
    <w:p w14:paraId="47E36F97" w14:textId="77777777" w:rsidR="003F0808" w:rsidRDefault="003F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9E0E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15E9E10" wp14:editId="015E9E11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B65"/>
    <w:multiLevelType w:val="hybridMultilevel"/>
    <w:tmpl w:val="D9923220"/>
    <w:lvl w:ilvl="0" w:tplc="A23EA838">
      <w:start w:val="1"/>
      <w:numFmt w:val="decimal"/>
      <w:lvlText w:val="%1."/>
      <w:lvlJc w:val="left"/>
      <w:pPr>
        <w:ind w:left="720" w:hanging="360"/>
      </w:pPr>
      <w:rPr>
        <w:rFonts w:eastAsia="Courier" w:cs="Courier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81"/>
    <w:rsid w:val="00001862"/>
    <w:rsid w:val="000723CF"/>
    <w:rsid w:val="000815B0"/>
    <w:rsid w:val="00092E5D"/>
    <w:rsid w:val="00093157"/>
    <w:rsid w:val="00097F2D"/>
    <w:rsid w:val="000A22CA"/>
    <w:rsid w:val="000C3735"/>
    <w:rsid w:val="000C7422"/>
    <w:rsid w:val="000D7371"/>
    <w:rsid w:val="0010614C"/>
    <w:rsid w:val="00145DB4"/>
    <w:rsid w:val="00156055"/>
    <w:rsid w:val="0018633B"/>
    <w:rsid w:val="001E406C"/>
    <w:rsid w:val="00203D26"/>
    <w:rsid w:val="00243430"/>
    <w:rsid w:val="00272B85"/>
    <w:rsid w:val="00297357"/>
    <w:rsid w:val="002A108A"/>
    <w:rsid w:val="002A547C"/>
    <w:rsid w:val="002C727E"/>
    <w:rsid w:val="002D5FFE"/>
    <w:rsid w:val="00351C6D"/>
    <w:rsid w:val="00375F74"/>
    <w:rsid w:val="003826E8"/>
    <w:rsid w:val="003948A3"/>
    <w:rsid w:val="0039752C"/>
    <w:rsid w:val="003D3750"/>
    <w:rsid w:val="003E00BE"/>
    <w:rsid w:val="003E1039"/>
    <w:rsid w:val="003F0808"/>
    <w:rsid w:val="003F4C73"/>
    <w:rsid w:val="003F4F67"/>
    <w:rsid w:val="00426559"/>
    <w:rsid w:val="004322C7"/>
    <w:rsid w:val="00436624"/>
    <w:rsid w:val="00440A75"/>
    <w:rsid w:val="00457724"/>
    <w:rsid w:val="004603EE"/>
    <w:rsid w:val="004853B8"/>
    <w:rsid w:val="00516800"/>
    <w:rsid w:val="00524436"/>
    <w:rsid w:val="0055401E"/>
    <w:rsid w:val="005F3F81"/>
    <w:rsid w:val="006029CF"/>
    <w:rsid w:val="006173F8"/>
    <w:rsid w:val="00666CAC"/>
    <w:rsid w:val="00681C50"/>
    <w:rsid w:val="006855E1"/>
    <w:rsid w:val="006B3AE0"/>
    <w:rsid w:val="006D4A5F"/>
    <w:rsid w:val="007024A4"/>
    <w:rsid w:val="00745292"/>
    <w:rsid w:val="007529C6"/>
    <w:rsid w:val="00774713"/>
    <w:rsid w:val="008024EA"/>
    <w:rsid w:val="00810C05"/>
    <w:rsid w:val="00820A00"/>
    <w:rsid w:val="00837BB4"/>
    <w:rsid w:val="008852DF"/>
    <w:rsid w:val="00887684"/>
    <w:rsid w:val="008B5B32"/>
    <w:rsid w:val="008C2AE1"/>
    <w:rsid w:val="008D1F89"/>
    <w:rsid w:val="008F63FB"/>
    <w:rsid w:val="00941D2B"/>
    <w:rsid w:val="00967F4D"/>
    <w:rsid w:val="009734BA"/>
    <w:rsid w:val="009A5BB9"/>
    <w:rsid w:val="009B1120"/>
    <w:rsid w:val="009B1E58"/>
    <w:rsid w:val="00A04835"/>
    <w:rsid w:val="00A668DB"/>
    <w:rsid w:val="00AB16C6"/>
    <w:rsid w:val="00AB1E95"/>
    <w:rsid w:val="00AC16CB"/>
    <w:rsid w:val="00B10C04"/>
    <w:rsid w:val="00B258EE"/>
    <w:rsid w:val="00B57602"/>
    <w:rsid w:val="00BB158B"/>
    <w:rsid w:val="00BD6F88"/>
    <w:rsid w:val="00BD7E50"/>
    <w:rsid w:val="00C10B12"/>
    <w:rsid w:val="00C26C42"/>
    <w:rsid w:val="00C843D1"/>
    <w:rsid w:val="00CA7D32"/>
    <w:rsid w:val="00CC074B"/>
    <w:rsid w:val="00CC1585"/>
    <w:rsid w:val="00D02724"/>
    <w:rsid w:val="00D13932"/>
    <w:rsid w:val="00D319CD"/>
    <w:rsid w:val="00D3405F"/>
    <w:rsid w:val="00D34793"/>
    <w:rsid w:val="00D7044B"/>
    <w:rsid w:val="00DC77D0"/>
    <w:rsid w:val="00DE0017"/>
    <w:rsid w:val="00E53C60"/>
    <w:rsid w:val="00E60740"/>
    <w:rsid w:val="00E80137"/>
    <w:rsid w:val="00EB6C4C"/>
    <w:rsid w:val="00EE2F9E"/>
    <w:rsid w:val="00EE4D0A"/>
    <w:rsid w:val="00EF7EA1"/>
    <w:rsid w:val="00F11181"/>
    <w:rsid w:val="00F3097C"/>
    <w:rsid w:val="00FA7B5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9DF2"/>
  <w15:docId w15:val="{38837194-5594-4DA7-BA56-62291F4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link w:val="berschrift1Zchn"/>
    <w:uiPriority w:val="9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character" w:styleId="Hervorhebung">
    <w:name w:val="Emphasis"/>
    <w:basedOn w:val="Absatz-Standardschriftart"/>
    <w:uiPriority w:val="20"/>
    <w:qFormat/>
    <w:rsid w:val="00F11181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181"/>
    <w:rPr>
      <w:rFonts w:ascii="Arial" w:eastAsia="MS Mincho" w:hAnsi="Arial" w:cs="Tahoma"/>
      <w:b/>
      <w:bCs/>
      <w:sz w:val="32"/>
      <w:szCs w:val="32"/>
    </w:rPr>
  </w:style>
  <w:style w:type="paragraph" w:customStyle="1" w:styleId="AGBKlauseln">
    <w:name w:val="AGB Klauseln"/>
    <w:rsid w:val="00F11181"/>
    <w:pPr>
      <w:suppressAutoHyphens/>
      <w:autoSpaceDN/>
      <w:spacing w:after="60"/>
      <w:textAlignment w:val="auto"/>
    </w:pPr>
    <w:rPr>
      <w:rFonts w:ascii="Courier" w:eastAsia="Courier" w:hAnsi="Courier" w:cs="Courier"/>
      <w:color w:val="000000"/>
      <w:kern w:val="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mail-m-7578630851911396733text">
    <w:name w:val="gmail-m_-7578630851911396733text"/>
    <w:basedOn w:val="Standard"/>
    <w:rsid w:val="00297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kern w:val="0"/>
    </w:rPr>
  </w:style>
  <w:style w:type="character" w:customStyle="1" w:styleId="gmail-m-7578630851911396733absatz-standardschriftart1">
    <w:name w:val="gmail-m_-7578630851911396733absatz-standardschriftart1"/>
    <w:basedOn w:val="Absatz-Standardschriftart"/>
    <w:rsid w:val="00297357"/>
  </w:style>
  <w:style w:type="paragraph" w:styleId="berarbeitung">
    <w:name w:val="Revision"/>
    <w:hidden/>
    <w:uiPriority w:val="99"/>
    <w:semiHidden/>
    <w:rsid w:val="00BD7E50"/>
    <w:pPr>
      <w:widowControl/>
      <w:autoSpaceDN/>
      <w:textAlignment w:val="auto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sinessvillag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gmaticchang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60E9-3AB0-4ADC-B3CE-3D07BA6F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6</cp:revision>
  <cp:lastPrinted>2018-04-16T14:09:00Z</cp:lastPrinted>
  <dcterms:created xsi:type="dcterms:W3CDTF">2022-03-06T16:39:00Z</dcterms:created>
  <dcterms:modified xsi:type="dcterms:W3CDTF">2022-03-08T07:25:00Z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