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43ED" w14:textId="729B3012" w:rsidR="001E18DD" w:rsidRPr="001E18DD" w:rsidRDefault="00F10056" w:rsidP="001E18DD">
      <w:pPr>
        <w:pStyle w:val="Tex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9025BD" wp14:editId="1BCAF706">
            <wp:simplePos x="0" y="0"/>
            <wp:positionH relativeFrom="column">
              <wp:posOffset>-1297305</wp:posOffset>
            </wp:positionH>
            <wp:positionV relativeFrom="paragraph">
              <wp:posOffset>0</wp:posOffset>
            </wp:positionV>
            <wp:extent cx="1904400" cy="2858400"/>
            <wp:effectExtent l="0" t="0" r="0" b="0"/>
            <wp:wrapTight wrapText="bothSides">
              <wp:wrapPolygon edited="0">
                <wp:start x="17502" y="576"/>
                <wp:lineTo x="864" y="2447"/>
                <wp:lineTo x="864" y="18716"/>
                <wp:lineTo x="1945" y="19292"/>
                <wp:lineTo x="4754" y="19436"/>
                <wp:lineTo x="16638" y="20587"/>
                <wp:lineTo x="17502" y="20875"/>
                <wp:lineTo x="19014" y="20875"/>
                <wp:lineTo x="19879" y="19292"/>
                <wp:lineTo x="20095" y="3167"/>
                <wp:lineTo x="19014" y="576"/>
                <wp:lineTo x="17502" y="576"/>
              </wp:wrapPolygon>
            </wp:wrapTight>
            <wp:docPr id="2" name="Grafik 2" descr="Cover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3AB">
        <w:rPr>
          <w:rStyle w:val="Absatz-Standardschriftart1"/>
          <w:szCs w:val="22"/>
        </w:rPr>
        <w:t>Gebhard Borck</w:t>
      </w:r>
      <w:r w:rsidR="006B3AE0">
        <w:br/>
      </w:r>
      <w:r w:rsidR="001E18DD" w:rsidRPr="001E18DD">
        <w:rPr>
          <w:b/>
          <w:sz w:val="36"/>
          <w:szCs w:val="36"/>
        </w:rPr>
        <w:t>Die selbstwirksame Organisation</w:t>
      </w:r>
    </w:p>
    <w:p w14:paraId="6FF3AC9E" w14:textId="77777777" w:rsidR="001E18DD" w:rsidRPr="001E18DD" w:rsidRDefault="001E18DD" w:rsidP="001E18DD">
      <w:pPr>
        <w:pStyle w:val="Text"/>
        <w:rPr>
          <w:b/>
        </w:rPr>
      </w:pPr>
      <w:r w:rsidRPr="001E18DD">
        <w:rPr>
          <w:b/>
        </w:rPr>
        <w:t xml:space="preserve">Das </w:t>
      </w:r>
      <w:proofErr w:type="spellStart"/>
      <w:r w:rsidRPr="001E18DD">
        <w:rPr>
          <w:b/>
        </w:rPr>
        <w:t>Playbook</w:t>
      </w:r>
      <w:proofErr w:type="spellEnd"/>
      <w:r w:rsidRPr="001E18DD">
        <w:rPr>
          <w:b/>
        </w:rPr>
        <w:t xml:space="preserve"> für intelligente Kollaboration</w:t>
      </w:r>
    </w:p>
    <w:p w14:paraId="290783CE" w14:textId="77777777" w:rsidR="00B836B1" w:rsidRDefault="00B836B1" w:rsidP="00B836B1">
      <w:pPr>
        <w:pStyle w:val="Text"/>
        <w:rPr>
          <w:rStyle w:val="Absatz-Standardschriftart1"/>
        </w:rPr>
      </w:pPr>
      <w:r>
        <w:rPr>
          <w:rStyle w:val="Absatz-Standardschriftart1"/>
        </w:rPr>
        <w:t>1. Auflage BusinessVillage 2020</w:t>
      </w:r>
      <w:r>
        <w:rPr>
          <w:rStyle w:val="Absatz-Standardschriftart1"/>
        </w:rPr>
        <w:br/>
        <w:t>296 Seiten</w:t>
      </w:r>
    </w:p>
    <w:p w14:paraId="205851A0" w14:textId="01871143" w:rsidR="00B836B1" w:rsidRDefault="00B836B1" w:rsidP="00B836B1">
      <w:pPr>
        <w:pStyle w:val="Text"/>
        <w:ind w:left="709" w:hanging="709"/>
      </w:pPr>
      <w:r>
        <w:rPr>
          <w:rStyle w:val="Absatz-Standardschriftart1"/>
        </w:rPr>
        <w:t xml:space="preserve">ISBN </w:t>
      </w:r>
      <w:r>
        <w:t>978-3-86980-486-6</w:t>
      </w:r>
      <w:r>
        <w:tab/>
      </w:r>
      <w:r>
        <w:tab/>
      </w:r>
      <w:r w:rsidR="00F10056">
        <w:tab/>
      </w:r>
      <w:r>
        <w:rPr>
          <w:rStyle w:val="Absatz-Standardschriftart1"/>
        </w:rPr>
        <w:t>29,95 Euro</w:t>
      </w:r>
      <w:r>
        <w:rPr>
          <w:rStyle w:val="Absatz-Standardschriftart1"/>
        </w:rPr>
        <w:br/>
        <w:t xml:space="preserve">ISBN </w:t>
      </w:r>
      <w:r w:rsidR="005C2E9D">
        <w:rPr>
          <w:rStyle w:val="Absatz-Standardschriftart1"/>
        </w:rPr>
        <w:t>(</w:t>
      </w:r>
      <w:r w:rsidR="00F10056">
        <w:rPr>
          <w:rStyle w:val="Absatz-Standardschriftart1"/>
        </w:rPr>
        <w:t>PDF</w:t>
      </w:r>
      <w:r w:rsidR="005C2E9D">
        <w:rPr>
          <w:rStyle w:val="Absatz-Standardschriftart1"/>
        </w:rPr>
        <w:t>)</w:t>
      </w:r>
      <w:bookmarkStart w:id="0" w:name="_GoBack"/>
      <w:bookmarkEnd w:id="0"/>
      <w:r>
        <w:rPr>
          <w:rStyle w:val="Absatz-Standardschriftart1"/>
        </w:rPr>
        <w:t xml:space="preserve"> 978-3-86980-487-3</w:t>
      </w:r>
      <w:r>
        <w:rPr>
          <w:rStyle w:val="Absatz-Standardschriftart1"/>
        </w:rPr>
        <w:tab/>
      </w:r>
      <w:r w:rsidR="00303D12">
        <w:rPr>
          <w:rStyle w:val="Absatz-Standardschriftart1"/>
        </w:rPr>
        <w:tab/>
      </w:r>
      <w:r>
        <w:rPr>
          <w:rStyle w:val="Absatz-Standardschriftart1"/>
        </w:rPr>
        <w:t>24,95 Euro</w:t>
      </w:r>
    </w:p>
    <w:p w14:paraId="6C464342" w14:textId="77777777" w:rsidR="00092E5D" w:rsidRPr="006B3AE0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>Pressematerialien:</w:t>
      </w:r>
    </w:p>
    <w:p w14:paraId="5E8F2A2B" w14:textId="3DF89093" w:rsidR="00092E5D" w:rsidRPr="006B3AE0" w:rsidRDefault="00092E5D" w:rsidP="006B3AE0">
      <w:pPr>
        <w:pStyle w:val="Text"/>
        <w:rPr>
          <w:rStyle w:val="Absatz-Standardschriftart1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 xml:space="preserve"> </w:t>
      </w:r>
      <w:hyperlink r:id="rId12" w:history="1">
        <w:r w:rsidR="00064E7A" w:rsidRPr="00E247BE">
          <w:rPr>
            <w:rStyle w:val="Hyperlink"/>
            <w:rFonts w:cs="Arial"/>
            <w:sz w:val="22"/>
            <w:szCs w:val="22"/>
          </w:rPr>
          <w:t>http://www.businessvillage.de/presse-1067</w:t>
        </w:r>
      </w:hyperlink>
    </w:p>
    <w:p w14:paraId="3551A2BE" w14:textId="30224367" w:rsidR="008611D8" w:rsidRDefault="008611D8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“... Ich mach mir die Welt, </w:t>
      </w:r>
      <w:proofErr w:type="spellStart"/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widde</w:t>
      </w:r>
      <w:proofErr w:type="spellEnd"/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proofErr w:type="spellStart"/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widde</w:t>
      </w:r>
      <w:proofErr w:type="spellEnd"/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wie sie mir gefällt!”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FF2E7E">
        <w:rPr>
          <w:rFonts w:eastAsia="Arial Unicode MS" w:cs="Times New Roman"/>
          <w:b w:val="0"/>
          <w:bCs w:val="0"/>
          <w:color w:val="auto"/>
          <w:sz w:val="20"/>
          <w:szCs w:val="24"/>
        </w:rPr>
        <w:t>Das ist nicht nur die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Weltsicht eines etwas verrückten Mädchens</w:t>
      </w:r>
      <w:r w:rsidR="00FF2E7E">
        <w:rPr>
          <w:rFonts w:eastAsia="Arial Unicode MS" w:cs="Times New Roman"/>
          <w:b w:val="0"/>
          <w:bCs w:val="0"/>
          <w:color w:val="auto"/>
          <w:sz w:val="20"/>
          <w:szCs w:val="24"/>
        </w:rPr>
        <w:t>. Nein, es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ist das 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Credo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>gängiger Wirtschaftslehre.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Doch die Realität führt uns immer häufiger vor, das</w:t>
      </w:r>
      <w:r w:rsidR="005344D7">
        <w:rPr>
          <w:rFonts w:eastAsia="Arial Unicode MS" w:cs="Times New Roman"/>
          <w:b w:val="0"/>
          <w:bCs w:val="0"/>
          <w:color w:val="auto"/>
          <w:sz w:val="20"/>
          <w:szCs w:val="24"/>
        </w:rPr>
        <w:t>s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>die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Art</w:t>
      </w:r>
      <w:r w:rsidR="005344D7">
        <w:rPr>
          <w:rFonts w:eastAsia="Arial Unicode MS" w:cs="Times New Roman"/>
          <w:b w:val="0"/>
          <w:bCs w:val="0"/>
          <w:color w:val="auto"/>
          <w:sz w:val="20"/>
          <w:szCs w:val="24"/>
        </w:rPr>
        <w:t>,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wie wir Firmen führen und bewirtschaften</w:t>
      </w:r>
      <w:r w:rsidR="005344D7">
        <w:rPr>
          <w:rFonts w:eastAsia="Arial Unicode MS" w:cs="Times New Roman"/>
          <w:b w:val="0"/>
          <w:bCs w:val="0"/>
          <w:color w:val="auto"/>
          <w:sz w:val="20"/>
          <w:szCs w:val="24"/>
        </w:rPr>
        <w:t>,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die Wurzel der Probleme ist und nicht die benötigte Lösung.</w:t>
      </w:r>
    </w:p>
    <w:p w14:paraId="6034287D" w14:textId="2D808E5A" w:rsidR="008611D8" w:rsidRPr="008611D8" w:rsidRDefault="002345F0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>Was macht aber</w:t>
      </w:r>
      <w:r w:rsidR="009253AB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8611D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ein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>e Organisation</w:t>
      </w:r>
      <w:r w:rsidR="008611D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aus, </w:t>
      </w:r>
      <w:r w:rsidR="003779F8">
        <w:rPr>
          <w:rFonts w:eastAsia="Arial Unicode MS" w:cs="Times New Roman"/>
          <w:b w:val="0"/>
          <w:bCs w:val="0"/>
          <w:color w:val="auto"/>
          <w:sz w:val="20"/>
          <w:szCs w:val="24"/>
        </w:rPr>
        <w:t>die</w:t>
      </w:r>
      <w:r w:rsidR="003779F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8611D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sinnvoll für 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ihre </w:t>
      </w:r>
      <w:r w:rsidR="008611D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Mitarbeite</w:t>
      </w:r>
      <w:r w:rsidR="005344D7">
        <w:rPr>
          <w:rFonts w:eastAsia="Arial Unicode MS" w:cs="Times New Roman"/>
          <w:b w:val="0"/>
          <w:bCs w:val="0"/>
          <w:color w:val="auto"/>
          <w:sz w:val="20"/>
          <w:szCs w:val="24"/>
        </w:rPr>
        <w:t>nden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und</w:t>
      </w:r>
      <w:r w:rsidR="009625F3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8611D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die Gesellschaft 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>ist</w:t>
      </w:r>
      <w:r w:rsidR="008611D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? Wie denken wir das komplette Unternehmen, das Personalwesen, das Controlling, die Entscheidungsfindung </w:t>
      </w:r>
      <w:r w:rsidR="009253AB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neu? Wie lassen sich </w:t>
      </w:r>
      <w:r w:rsidR="008611D8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die</w:t>
      </w:r>
      <w:r w:rsidR="009253AB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Menschen in diese</w:t>
      </w:r>
      <w:r w:rsidR="003779F8">
        <w:rPr>
          <w:rFonts w:eastAsia="Arial Unicode MS" w:cs="Times New Roman"/>
          <w:b w:val="0"/>
          <w:bCs w:val="0"/>
          <w:color w:val="auto"/>
          <w:sz w:val="20"/>
          <w:szCs w:val="24"/>
        </w:rPr>
        <w:t>s</w:t>
      </w:r>
      <w:r w:rsidR="009253AB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Gefüge sinnstiftend einbinden?</w:t>
      </w:r>
    </w:p>
    <w:p w14:paraId="0B64CCAE" w14:textId="23A0396C" w:rsidR="008611D8" w:rsidRPr="008611D8" w:rsidRDefault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Borcks neues Buch gibt eine praktische Anleitung zu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einer</w:t>
      </w:r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grundlegend veränderten 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>Sicht</w:t>
      </w:r>
      <w:r w:rsidR="009625F3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auf Organisationen, wie sie arbeiten und wirtschaften. Es zeigt, </w:t>
      </w:r>
      <w:r w:rsidR="003779F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wie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wir den </w:t>
      </w:r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lastRenderedPageBreak/>
        <w:t xml:space="preserve">Rahmenbedingungen des 21. Jahrhunderts mit kluger Technologie, hoher Vernetzung, </w:t>
      </w:r>
      <w:proofErr w:type="spellStart"/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sinngetriggerten</w:t>
      </w:r>
      <w:proofErr w:type="spellEnd"/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Menschen und einer Verknappung der gesunden Umwelt gerecht </w:t>
      </w:r>
      <w:r w:rsidR="002345F0"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w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>erden</w:t>
      </w:r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.</w:t>
      </w:r>
    </w:p>
    <w:p w14:paraId="350CE4A3" w14:textId="2FE8A178" w:rsidR="009625F3" w:rsidRDefault="008611D8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  <w:r w:rsidRPr="008611D8">
        <w:rPr>
          <w:rFonts w:eastAsia="Arial Unicode MS" w:cs="Times New Roman"/>
          <w:b w:val="0"/>
          <w:bCs w:val="0"/>
          <w:color w:val="auto"/>
          <w:sz w:val="20"/>
          <w:szCs w:val="24"/>
        </w:rPr>
        <w:t>Borck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s Konzept der Betriebskatalyse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>lädt in Form eines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proofErr w:type="spellStart"/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>Playbook</w:t>
      </w:r>
      <w:proofErr w:type="spellEnd"/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ein, Unternehmen unter </w:t>
      </w:r>
      <w:r w:rsidR="009253AB">
        <w:rPr>
          <w:rFonts w:eastAsia="Arial Unicode MS" w:cs="Times New Roman"/>
          <w:b w:val="0"/>
          <w:bCs w:val="0"/>
          <w:color w:val="auto"/>
          <w:sz w:val="20"/>
          <w:szCs w:val="24"/>
        </w:rPr>
        <w:t>sich immer wieder ändernden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Prämissen neu zu denken.</w:t>
      </w:r>
      <w:r w:rsidR="009253AB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Es versetzt den Leser in die Lage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>, die eigene Organisation aus dem eigenen, neuen Denken heraus direkt zu transformieren. Es ist als A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>nleitung zu verstehen</w:t>
      </w:r>
      <w:r w:rsidR="009625F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, wie Unternehmen gemäß ihrer DNA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>die Gestaltungs</w:t>
      </w:r>
      <w:r w:rsidR="00FF2E7E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fähigkeit </w:t>
      </w:r>
      <w:r w:rsidR="002345F0">
        <w:rPr>
          <w:rFonts w:eastAsia="Arial Unicode MS" w:cs="Times New Roman"/>
          <w:b w:val="0"/>
          <w:bCs w:val="0"/>
          <w:color w:val="auto"/>
          <w:sz w:val="20"/>
          <w:szCs w:val="24"/>
        </w:rPr>
        <w:t>zurückgewinnen</w:t>
      </w:r>
      <w:r w:rsidR="003C66E9">
        <w:rPr>
          <w:rFonts w:eastAsia="Arial Unicode MS" w:cs="Times New Roman"/>
          <w:b w:val="0"/>
          <w:bCs w:val="0"/>
          <w:color w:val="auto"/>
          <w:sz w:val="20"/>
          <w:szCs w:val="24"/>
        </w:rPr>
        <w:t>.</w:t>
      </w:r>
    </w:p>
    <w:p w14:paraId="4AAC083F" w14:textId="7051A335" w:rsidR="009253AB" w:rsidRDefault="009253AB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</w:p>
    <w:p w14:paraId="5D574E4F" w14:textId="34167913" w:rsidR="00092E5D" w:rsidRPr="00810C05" w:rsidRDefault="00092E5D" w:rsidP="008611D8">
      <w:pPr>
        <w:pStyle w:val="berschriftklein"/>
      </w:pPr>
      <w:r w:rsidRPr="00810C05">
        <w:t>Der Autor</w:t>
      </w:r>
    </w:p>
    <w:p w14:paraId="79640FFA" w14:textId="1C59F924" w:rsidR="009253AB" w:rsidRDefault="00064E7A" w:rsidP="001C6E71">
      <w:pPr>
        <w:pStyle w:val="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9DFD4" wp14:editId="42BE5F47">
            <wp:simplePos x="0" y="0"/>
            <wp:positionH relativeFrom="page">
              <wp:posOffset>4434840</wp:posOffset>
            </wp:positionH>
            <wp:positionV relativeFrom="paragraph">
              <wp:posOffset>69215</wp:posOffset>
            </wp:positionV>
            <wp:extent cx="2574925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414" y="21463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s</w:t>
      </w:r>
      <w:r w:rsidR="002345F0">
        <w:t xml:space="preserve">Gebhard Borck </w:t>
      </w:r>
      <w:r w:rsidR="009253AB">
        <w:t xml:space="preserve">ist der Transformations-Katalysator. Mit seinen aus der Praxis erprobten Denkwerkzeugen löst er </w:t>
      </w:r>
      <w:r w:rsidR="003779F8">
        <w:t>k</w:t>
      </w:r>
      <w:r w:rsidR="009253AB">
        <w:t>onkrete, drängende Probleme. Und B</w:t>
      </w:r>
      <w:r w:rsidR="003C66E9">
        <w:t>or</w:t>
      </w:r>
      <w:r w:rsidR="009253AB">
        <w:t xml:space="preserve">ck ist mehr als ein Berater: Anstatt Luftschlösser zu bauen, deckt er auf, spricht Tacheles. Er ist Speaker, Bestsellerautor, Sparringpartner und gilt als Erfinder echter Fairness in der Wirtschaft. </w:t>
      </w:r>
      <w:hyperlink r:id="rId14" w:history="1">
        <w:r w:rsidR="009253AB" w:rsidRPr="003E426C">
          <w:rPr>
            <w:rStyle w:val="Hyperlink"/>
          </w:rPr>
          <w:t>https://www.gebhardborck.de</w:t>
        </w:r>
      </w:hyperlink>
    </w:p>
    <w:p w14:paraId="0EC5DD83" w14:textId="77777777" w:rsidR="009253AB" w:rsidRDefault="009253AB" w:rsidP="001C6E71">
      <w:pPr>
        <w:pStyle w:val="Text"/>
      </w:pPr>
    </w:p>
    <w:p w14:paraId="57CFAF73" w14:textId="77777777" w:rsidR="009253AB" w:rsidRDefault="009253AB" w:rsidP="002345F0">
      <w:pPr>
        <w:rPr>
          <w:rFonts w:eastAsia="Times New Roman"/>
        </w:rPr>
      </w:pPr>
    </w:p>
    <w:p w14:paraId="558AA5D8" w14:textId="77777777" w:rsidR="009253AB" w:rsidRDefault="009253AB" w:rsidP="002345F0">
      <w:pPr>
        <w:rPr>
          <w:rFonts w:eastAsia="Times New Roman"/>
        </w:rPr>
      </w:pPr>
    </w:p>
    <w:p w14:paraId="51E448F9" w14:textId="77777777" w:rsidR="00FF626B" w:rsidRPr="00C80AE1" w:rsidRDefault="00FF626B" w:rsidP="00FF626B">
      <w:pPr>
        <w:pStyle w:val="Text"/>
      </w:pPr>
    </w:p>
    <w:p w14:paraId="3DD05F2F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7DE06909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252A6BBE" w14:textId="77777777" w:rsidR="00D319CD" w:rsidRDefault="00D319CD" w:rsidP="00D319CD">
      <w:pPr>
        <w:pStyle w:val="berschriftklein"/>
      </w:pPr>
      <w:r>
        <w:t>Presseanfragen</w:t>
      </w:r>
    </w:p>
    <w:p w14:paraId="67741A08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6C17A615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624B5329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7EC23C82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5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7C9847A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7901B864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520BD5BA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2B13351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1AE851C7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5D960F64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6"/>
      <w:footerReference w:type="default" r:id="rId17"/>
      <w:pgSz w:w="11906" w:h="16838"/>
      <w:pgMar w:top="1959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320A" w14:textId="77777777" w:rsidR="00B10014" w:rsidRDefault="00B10014">
      <w:r>
        <w:separator/>
      </w:r>
    </w:p>
  </w:endnote>
  <w:endnote w:type="continuationSeparator" w:id="0">
    <w:p w14:paraId="150075C5" w14:textId="77777777" w:rsidR="00B10014" w:rsidRDefault="00B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DE46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C0F13" w14:textId="77777777" w:rsidR="00B10014" w:rsidRDefault="00B10014">
      <w:r>
        <w:rPr>
          <w:color w:val="000000"/>
        </w:rPr>
        <w:separator/>
      </w:r>
    </w:p>
  </w:footnote>
  <w:footnote w:type="continuationSeparator" w:id="0">
    <w:p w14:paraId="7C1E7129" w14:textId="77777777" w:rsidR="00B10014" w:rsidRDefault="00B1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1006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82B7E5A" wp14:editId="679B1FA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8"/>
    <w:rsid w:val="00064E7A"/>
    <w:rsid w:val="000815B0"/>
    <w:rsid w:val="00092E5D"/>
    <w:rsid w:val="00097F2D"/>
    <w:rsid w:val="000A22CA"/>
    <w:rsid w:val="000C3735"/>
    <w:rsid w:val="000C7422"/>
    <w:rsid w:val="000D7371"/>
    <w:rsid w:val="00145DB4"/>
    <w:rsid w:val="00156055"/>
    <w:rsid w:val="001C6E71"/>
    <w:rsid w:val="001E18DD"/>
    <w:rsid w:val="001E406C"/>
    <w:rsid w:val="002345F0"/>
    <w:rsid w:val="00272B85"/>
    <w:rsid w:val="002A547C"/>
    <w:rsid w:val="002D5FFE"/>
    <w:rsid w:val="002F14A2"/>
    <w:rsid w:val="00303D12"/>
    <w:rsid w:val="00351C6D"/>
    <w:rsid w:val="00355D2A"/>
    <w:rsid w:val="00375F74"/>
    <w:rsid w:val="003779F8"/>
    <w:rsid w:val="003826E8"/>
    <w:rsid w:val="003948A3"/>
    <w:rsid w:val="0039752C"/>
    <w:rsid w:val="003C66E9"/>
    <w:rsid w:val="003D3750"/>
    <w:rsid w:val="003E1039"/>
    <w:rsid w:val="00426559"/>
    <w:rsid w:val="004322C7"/>
    <w:rsid w:val="00457724"/>
    <w:rsid w:val="004E692E"/>
    <w:rsid w:val="00516800"/>
    <w:rsid w:val="00524436"/>
    <w:rsid w:val="00533B18"/>
    <w:rsid w:val="005344D7"/>
    <w:rsid w:val="0055401E"/>
    <w:rsid w:val="00580A55"/>
    <w:rsid w:val="005C2E9D"/>
    <w:rsid w:val="005F3F81"/>
    <w:rsid w:val="006029CF"/>
    <w:rsid w:val="006173F8"/>
    <w:rsid w:val="00681C50"/>
    <w:rsid w:val="006B3AE0"/>
    <w:rsid w:val="007529C6"/>
    <w:rsid w:val="00810C05"/>
    <w:rsid w:val="00820A00"/>
    <w:rsid w:val="008611D8"/>
    <w:rsid w:val="00887684"/>
    <w:rsid w:val="008F63FB"/>
    <w:rsid w:val="009253AB"/>
    <w:rsid w:val="009625F3"/>
    <w:rsid w:val="00A668DB"/>
    <w:rsid w:val="00A85CBB"/>
    <w:rsid w:val="00AB16C6"/>
    <w:rsid w:val="00AB1E95"/>
    <w:rsid w:val="00AC16CB"/>
    <w:rsid w:val="00B10014"/>
    <w:rsid w:val="00B10C04"/>
    <w:rsid w:val="00B836B1"/>
    <w:rsid w:val="00BB158B"/>
    <w:rsid w:val="00BD6F88"/>
    <w:rsid w:val="00C26C42"/>
    <w:rsid w:val="00C843D1"/>
    <w:rsid w:val="00CA7D32"/>
    <w:rsid w:val="00CC074B"/>
    <w:rsid w:val="00D02724"/>
    <w:rsid w:val="00D13932"/>
    <w:rsid w:val="00D1667D"/>
    <w:rsid w:val="00D319CD"/>
    <w:rsid w:val="00D7044B"/>
    <w:rsid w:val="00D833CC"/>
    <w:rsid w:val="00DC77D0"/>
    <w:rsid w:val="00E60740"/>
    <w:rsid w:val="00EB6C4C"/>
    <w:rsid w:val="00EE4D0A"/>
    <w:rsid w:val="00EF7EA1"/>
    <w:rsid w:val="00F10056"/>
    <w:rsid w:val="00F3097C"/>
    <w:rsid w:val="00FA7B51"/>
    <w:rsid w:val="00FF2E7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78D9"/>
  <w15:docId w15:val="{C622D4CB-1C37-44FF-BBCF-8C98666B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8DD"/>
    <w:pPr>
      <w:widowControl/>
      <w:autoSpaceDN/>
      <w:textAlignment w:val="auto"/>
    </w:pPr>
    <w:rPr>
      <w:rFonts w:eastAsiaTheme="minorHAnsi"/>
      <w:kern w:val="0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Arial Unicode MS"/>
      <w:kern w:val="3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Arial Unicode MS" w:cs="Arial"/>
      <w:i/>
      <w:iCs/>
      <w:kern w:val="3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/>
      <w:textAlignment w:val="baseline"/>
    </w:pPr>
    <w:rPr>
      <w:rFonts w:ascii="Arial Black" w:eastAsia="Arial Unicode MS" w:hAnsi="Arial Black"/>
      <w:b/>
      <w:bCs/>
      <w:kern w:val="3"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ind w:left="283" w:hanging="283"/>
      <w:textAlignment w:val="baseline"/>
    </w:pPr>
    <w:rPr>
      <w:rFonts w:eastAsia="Arial Unicode MS"/>
      <w:kern w:val="3"/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spacing w:before="100" w:after="100"/>
    </w:pPr>
    <w:rPr>
      <w:rFonts w:cs="Calibri"/>
    </w:rPr>
  </w:style>
  <w:style w:type="paragraph" w:styleId="Kommentartext">
    <w:name w:val="annotation text"/>
    <w:basedOn w:val="Standard"/>
    <w:pPr>
      <w:widowControl w:val="0"/>
      <w:suppressAutoHyphens/>
      <w:autoSpaceDN w:val="0"/>
      <w:textAlignment w:val="baseline"/>
    </w:pPr>
    <w:rPr>
      <w:rFonts w:eastAsia="Arial Unicode MS"/>
      <w:kern w:val="3"/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sinessvillage.de/presse-106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businessvillage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bhardbor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74FA47C041040B646254C3C954AFB" ma:contentTypeVersion="4" ma:contentTypeDescription="Ein neues Dokument erstellen." ma:contentTypeScope="" ma:versionID="7ebb50ced941060c575b0b2042de5ddb">
  <xsd:schema xmlns:xsd="http://www.w3.org/2001/XMLSchema" xmlns:xs="http://www.w3.org/2001/XMLSchema" xmlns:p="http://schemas.microsoft.com/office/2006/metadata/properties" xmlns:ns2="470b0b86-9de5-4b00-bfeb-73d731c1013f" targetNamespace="http://schemas.microsoft.com/office/2006/metadata/properties" ma:root="true" ma:fieldsID="eee2964dc6d490f2dbebe909afca0da6" ns2:_="">
    <xsd:import namespace="470b0b86-9de5-4b00-bfeb-73d731c10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0b86-9de5-4b00-bfeb-73d731c10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BCE1-F277-47B3-B73B-D5528AD55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B41D9-5D6C-4A5C-BF5B-589D45D1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0b86-9de5-4b00-bfeb-73d731c10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694E6-28BA-46D8-9D40-239A324B9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8754A-574D-4A27-A05C-FDCA40FC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7</cp:revision>
  <cp:lastPrinted>2018-04-16T14:09:00Z</cp:lastPrinted>
  <dcterms:created xsi:type="dcterms:W3CDTF">2020-06-23T10:07:00Z</dcterms:created>
  <dcterms:modified xsi:type="dcterms:W3CDTF">2020-06-26T10:39:00Z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0x01010079074FA47C041040B646254C3C954AFB</vt:lpwstr>
  </property>
</Properties>
</file>