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6C" w:rsidRDefault="00887684">
      <w:pPr>
        <w:pStyle w:val="Tite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-1411605</wp:posOffset>
            </wp:positionH>
            <wp:positionV relativeFrom="paragraph">
              <wp:posOffset>10158</wp:posOffset>
            </wp:positionV>
            <wp:extent cx="1904402" cy="2858396"/>
            <wp:effectExtent l="0" t="0" r="0" b="0"/>
            <wp:wrapTight wrapText="bothSides">
              <wp:wrapPolygon edited="0">
                <wp:start x="17502" y="576"/>
                <wp:lineTo x="864" y="2447"/>
                <wp:lineTo x="864" y="18716"/>
                <wp:lineTo x="1945" y="19292"/>
                <wp:lineTo x="4754" y="19436"/>
                <wp:lineTo x="16638" y="20587"/>
                <wp:lineTo x="17502" y="20875"/>
                <wp:lineTo x="19014" y="20875"/>
                <wp:lineTo x="19879" y="19292"/>
                <wp:lineTo x="20095" y="3167"/>
                <wp:lineTo x="19014" y="576"/>
                <wp:lineTo x="17502" y="576"/>
              </wp:wrapPolygon>
            </wp:wrapTight>
            <wp:docPr id="2" name="Grafik 3" descr="http://www.businessvillage.de/pix/cover/eb-10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2" cy="2858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406C" w:rsidRPr="000815B0" w:rsidRDefault="00887684">
      <w:pPr>
        <w:pStyle w:val="Titel"/>
        <w:rPr>
          <w:lang w:val="en-US"/>
        </w:rPr>
      </w:pPr>
      <w:r>
        <w:rPr>
          <w:rFonts w:ascii="Arial" w:hAnsi="Arial"/>
          <w:sz w:val="20"/>
          <w:lang w:val="en-US"/>
        </w:rPr>
        <w:t>Ulrike Reiche</w:t>
      </w:r>
    </w:p>
    <w:p w:rsidR="001E406C" w:rsidRPr="000815B0" w:rsidRDefault="00887684">
      <w:pPr>
        <w:pStyle w:val="Titel"/>
        <w:rPr>
          <w:lang w:val="en-US"/>
        </w:rPr>
      </w:pPr>
      <w:r>
        <w:rPr>
          <w:rStyle w:val="Buchtitel"/>
          <w:sz w:val="22"/>
          <w:szCs w:val="22"/>
          <w:lang w:val="en-US"/>
        </w:rPr>
        <w:t>Slow Work – Slow Life</w:t>
      </w:r>
    </w:p>
    <w:p w:rsidR="001E406C" w:rsidRDefault="00887684">
      <w:pPr>
        <w:pStyle w:val="Text"/>
      </w:pPr>
      <w:proofErr w:type="spellStart"/>
      <w:r>
        <w:t>Entschleunigt</w:t>
      </w:r>
      <w:proofErr w:type="spellEnd"/>
      <w:r>
        <w:t xml:space="preserve"> und gelassener leben</w:t>
      </w:r>
    </w:p>
    <w:p w:rsidR="001E406C" w:rsidRDefault="001E406C">
      <w:pPr>
        <w:pStyle w:val="body"/>
        <w:rPr>
          <w:rFonts w:ascii="Arial Black" w:hAnsi="Arial Black"/>
          <w:sz w:val="24"/>
        </w:rPr>
      </w:pPr>
    </w:p>
    <w:p w:rsidR="001E406C" w:rsidRDefault="00887684">
      <w:pPr>
        <w:pStyle w:val="body"/>
      </w:pPr>
      <w:r>
        <w:rPr>
          <w:rFonts w:cs="Arial"/>
          <w:color w:val="000000"/>
          <w:szCs w:val="20"/>
        </w:rPr>
        <w:t>1. Auflage BusinessVillage 2019</w:t>
      </w:r>
      <w:r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Cs w:val="20"/>
        </w:rPr>
        <w:t>240 Seiten</w:t>
      </w:r>
      <w:r>
        <w:rPr>
          <w:rFonts w:cs="Arial"/>
          <w:color w:val="000000"/>
          <w:szCs w:val="20"/>
        </w:rPr>
        <w:br/>
      </w:r>
      <w:r>
        <w:rPr>
          <w:rFonts w:cs="Arial"/>
          <w:szCs w:val="20"/>
        </w:rPr>
        <w:t>ISBN 978-3-86980-444-6</w:t>
      </w:r>
    </w:p>
    <w:p w:rsidR="001E406C" w:rsidRDefault="00887684">
      <w:pPr>
        <w:pStyle w:val="body"/>
      </w:pPr>
      <w:r>
        <w:rPr>
          <w:rFonts w:cs="Arial"/>
          <w:szCs w:val="20"/>
        </w:rPr>
        <w:t>24,95 Euro</w:t>
      </w:r>
    </w:p>
    <w:p w:rsidR="001E406C" w:rsidRDefault="00887684">
      <w:pPr>
        <w:pStyle w:val="body"/>
      </w:pPr>
      <w:r>
        <w:rPr>
          <w:rFonts w:cs="Arial"/>
          <w:szCs w:val="20"/>
        </w:rPr>
        <w:br/>
      </w:r>
      <w:r>
        <w:rPr>
          <w:rFonts w:cs="Arial"/>
          <w:szCs w:val="20"/>
        </w:rPr>
        <w:t>Pressematerialien: http:</w:t>
      </w:r>
      <w:r>
        <w:rPr>
          <w:rFonts w:cs="Arial"/>
          <w:szCs w:val="20"/>
        </w:rPr>
        <w:t>//www.businessvillage.de/presse-1062</w:t>
      </w:r>
    </w:p>
    <w:p w:rsidR="001E406C" w:rsidRDefault="001E406C">
      <w:pPr>
        <w:pStyle w:val="body"/>
      </w:pPr>
    </w:p>
    <w:p w:rsidR="001E406C" w:rsidRDefault="00887684">
      <w:pPr>
        <w:pStyle w:val="berschriftklein"/>
      </w:pPr>
      <w:r>
        <w:t>Klappentext</w:t>
      </w:r>
    </w:p>
    <w:p w:rsidR="001E406C" w:rsidRDefault="001E406C">
      <w:pPr>
        <w:pStyle w:val="Text"/>
      </w:pPr>
    </w:p>
    <w:p w:rsidR="001E406C" w:rsidRDefault="00887684">
      <w:pPr>
        <w:pStyle w:val="Default"/>
        <w:spacing w:line="360" w:lineRule="auto"/>
      </w:pPr>
      <w:r>
        <w:rPr>
          <w:rFonts w:eastAsia="Arial Unicode MS" w:cs="Times New Roman"/>
          <w:color w:val="00000A"/>
          <w:sz w:val="20"/>
        </w:rPr>
        <w:t xml:space="preserve">Immer kürzere Produktzyklen, Innovationen, </w:t>
      </w:r>
      <w:proofErr w:type="spellStart"/>
      <w:r>
        <w:rPr>
          <w:rFonts w:eastAsia="Arial Unicode MS" w:cs="Times New Roman"/>
          <w:color w:val="00000A"/>
          <w:sz w:val="20"/>
        </w:rPr>
        <w:t>Disruptionen</w:t>
      </w:r>
      <w:proofErr w:type="spellEnd"/>
      <w:r>
        <w:rPr>
          <w:rFonts w:eastAsia="Arial Unicode MS" w:cs="Times New Roman"/>
          <w:color w:val="00000A"/>
          <w:sz w:val="20"/>
        </w:rPr>
        <w:t>, Informationsfluten und die permanente digitale Erreichbarkeit machen vor (fast) niemandem halt. Der verlässliche Rahmen aus prozesshaften Strukturen</w:t>
      </w:r>
      <w:r>
        <w:rPr>
          <w:rFonts w:eastAsia="Arial Unicode MS" w:cs="Times New Roman"/>
          <w:color w:val="00000A"/>
          <w:sz w:val="20"/>
        </w:rPr>
        <w:t>, klaren Zielvorgaben und einer gewissen Beständigkeit wird von der globalen Digitalisierung pulverisiert – zurückbleiben verunsicherte Menschen, die sich all diesen Veränderungen hilflos ausgeliefert fühlen.</w:t>
      </w:r>
    </w:p>
    <w:p w:rsidR="001E406C" w:rsidRDefault="001E406C">
      <w:pPr>
        <w:pStyle w:val="Default"/>
        <w:spacing w:line="360" w:lineRule="auto"/>
        <w:rPr>
          <w:rFonts w:eastAsia="Arial Unicode MS" w:cs="Times New Roman"/>
          <w:color w:val="00000A"/>
          <w:sz w:val="20"/>
        </w:rPr>
      </w:pPr>
    </w:p>
    <w:p w:rsidR="001E406C" w:rsidRDefault="00887684">
      <w:pPr>
        <w:pStyle w:val="Default"/>
        <w:spacing w:line="360" w:lineRule="auto"/>
      </w:pPr>
      <w:r>
        <w:rPr>
          <w:rFonts w:eastAsia="Arial Unicode MS" w:cs="Times New Roman"/>
          <w:color w:val="00000A"/>
          <w:sz w:val="20"/>
        </w:rPr>
        <w:t>Doch wie kann der Einzelne der zunehmenden Bes</w:t>
      </w:r>
      <w:r>
        <w:rPr>
          <w:rFonts w:eastAsia="Arial Unicode MS" w:cs="Times New Roman"/>
          <w:color w:val="00000A"/>
          <w:sz w:val="20"/>
        </w:rPr>
        <w:t>chleunigung und Komplexität begegnen? Wie wird aus der Bedrohung eine Chance? Wie gestalten wir aktiv unsere Zukunft?</w:t>
      </w:r>
    </w:p>
    <w:p w:rsidR="001E406C" w:rsidRDefault="001E406C">
      <w:pPr>
        <w:pStyle w:val="Default"/>
        <w:spacing w:line="360" w:lineRule="auto"/>
        <w:rPr>
          <w:rFonts w:eastAsia="Arial Unicode MS" w:cs="Times New Roman"/>
          <w:color w:val="00000A"/>
          <w:sz w:val="20"/>
        </w:rPr>
      </w:pPr>
    </w:p>
    <w:p w:rsidR="001E406C" w:rsidRDefault="00887684">
      <w:pPr>
        <w:pStyle w:val="Default"/>
        <w:spacing w:line="360" w:lineRule="auto"/>
      </w:pPr>
      <w:r>
        <w:rPr>
          <w:rFonts w:eastAsia="Arial Unicode MS" w:cs="Times New Roman"/>
          <w:color w:val="00000A"/>
          <w:sz w:val="20"/>
        </w:rPr>
        <w:t>Ulrike Reiches neues Buch gibt Antworten auf diese Fragen. Es zeigt, wie der zunehmende Beschleunigungswahn uns immer mehr in die Sackgas</w:t>
      </w:r>
      <w:r>
        <w:rPr>
          <w:rFonts w:eastAsia="Arial Unicode MS" w:cs="Times New Roman"/>
          <w:color w:val="00000A"/>
          <w:sz w:val="20"/>
        </w:rPr>
        <w:t>se treibt. Wir drohen uns abhandenzukommen.</w:t>
      </w:r>
    </w:p>
    <w:p w:rsidR="001E406C" w:rsidRDefault="001E406C">
      <w:pPr>
        <w:pStyle w:val="Default"/>
        <w:spacing w:line="360" w:lineRule="auto"/>
        <w:rPr>
          <w:rFonts w:eastAsia="Arial Unicode MS" w:cs="Times New Roman"/>
          <w:color w:val="00000A"/>
          <w:sz w:val="20"/>
        </w:rPr>
      </w:pPr>
    </w:p>
    <w:p w:rsidR="001E406C" w:rsidRDefault="00887684">
      <w:pPr>
        <w:pStyle w:val="Text"/>
      </w:pPr>
      <w:r>
        <w:t>Dabei ist das Gegenmittel einfach: Entschleunigung. Statt getrieben dem hektischen Aktionismus zu verfallen, ist das Gebot der Zeit, besonnen zu gestalten. Anschaulich beschreibt dieses Buch, wie das Umdenken ge</w:t>
      </w:r>
      <w:r>
        <w:t xml:space="preserve">lingt und wie wir die transformative Kraft eines </w:t>
      </w:r>
      <w:r>
        <w:lastRenderedPageBreak/>
        <w:t>gelassenen Arbeits- und Lebensstils (wieder-) entdecken.</w:t>
      </w:r>
    </w:p>
    <w:p w:rsidR="001E406C" w:rsidRDefault="00887684">
      <w:pPr>
        <w:pStyle w:val="berschriftklein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3632838</wp:posOffset>
            </wp:positionH>
            <wp:positionV relativeFrom="paragraph">
              <wp:posOffset>85725</wp:posOffset>
            </wp:positionV>
            <wp:extent cx="1630795" cy="2437196"/>
            <wp:effectExtent l="0" t="0" r="7505" b="1204"/>
            <wp:wrapTight wrapText="bothSides">
              <wp:wrapPolygon edited="0">
                <wp:start x="0" y="0"/>
                <wp:lineTo x="0" y="21442"/>
                <wp:lineTo x="21449" y="21442"/>
                <wp:lineTo x="21449" y="0"/>
                <wp:lineTo x="0" y="0"/>
              </wp:wrapPolygon>
            </wp:wrapTight>
            <wp:docPr id="3" name="Grafik 3" descr="C:\Users\Jens Grübner\AppData\Local\Microsoft\Windows\INetCache\Content.Word\Ulrike-Reich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795" cy="2437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Die Autorin</w:t>
      </w:r>
    </w:p>
    <w:p w:rsidR="001E406C" w:rsidRDefault="00887684">
      <w:pPr>
        <w:pStyle w:val="Text"/>
      </w:pPr>
      <w:bookmarkStart w:id="1" w:name="OLE_LINK6"/>
      <w:bookmarkStart w:id="2" w:name="OLE_LINK5"/>
      <w:r>
        <w:rPr>
          <w:rFonts w:cs="Arial"/>
          <w:iCs/>
        </w:rPr>
        <w:t>Ulrike Reiche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ist die </w:t>
      </w:r>
      <w:proofErr w:type="spellStart"/>
      <w:r>
        <w:rPr>
          <w:rFonts w:cs="Arial"/>
          <w:i/>
          <w:iCs/>
        </w:rPr>
        <w:t>Entschleunigerin</w:t>
      </w:r>
      <w:proofErr w:type="spellEnd"/>
      <w:r>
        <w:rPr>
          <w:rFonts w:cs="Arial"/>
          <w:i/>
          <w:iCs/>
        </w:rPr>
        <w:t>.</w:t>
      </w:r>
      <w:r>
        <w:t xml:space="preserve"> Sie gilt als ausgewiesene Expertin für Entschleunigung im Berufs- und Privatleben und berät Unter</w:t>
      </w:r>
      <w:r>
        <w:t>nehmen zu modernen Arbeitskonzepten und den Auswirkungen der Digitalisierung. In Ihre Seminaren und Vorträgen zeigt Sie, wie wir gerade durch Entschleunigung unsere Leistungsfähigkeit entfalten und Potenziale nutzen können.</w:t>
      </w:r>
    </w:p>
    <w:p w:rsidR="001E406C" w:rsidRDefault="00887684">
      <w:pPr>
        <w:pStyle w:val="Text"/>
      </w:pPr>
      <w:hyperlink r:id="rId9" w:history="1">
        <w:r>
          <w:rPr>
            <w:rStyle w:val="Hyperlink"/>
          </w:rPr>
          <w:t>https://ulrikereiche.de/</w:t>
        </w:r>
      </w:hyperlink>
    </w:p>
    <w:p w:rsidR="001E406C" w:rsidRDefault="001E406C">
      <w:pPr>
        <w:pStyle w:val="Text"/>
      </w:pPr>
    </w:p>
    <w:bookmarkEnd w:id="1"/>
    <w:bookmarkEnd w:id="2"/>
    <w:p w:rsidR="001E406C" w:rsidRDefault="001E406C">
      <w:pPr>
        <w:pStyle w:val="Text"/>
      </w:pPr>
    </w:p>
    <w:p w:rsidR="001E406C" w:rsidRDefault="00887684">
      <w:pPr>
        <w:pStyle w:val="Untertitelberschrift"/>
      </w:pPr>
      <w:r>
        <w:t>Über BusinessVillage</w:t>
      </w:r>
    </w:p>
    <w:p w:rsidR="001E406C" w:rsidRDefault="00887684">
      <w:pPr>
        <w:pStyle w:val="Text"/>
      </w:pPr>
      <w:r>
        <w:t>BusinessVillage ist der Verlag für die Wirtschaft. Mit dem Fokus auf Business, Psychologie, Karriere und Management bieten wir unseren Lesern aktuelles Fachwissen für d</w:t>
      </w:r>
      <w:r>
        <w:t>as individuelle und fachliche Vorankommen. Renommierte Autoren vermitteln in unseren Sach- und Fachbüchern aktuelle, fundierte und verständlich aufbereitete Informationen mit Nutzwert.</w:t>
      </w:r>
    </w:p>
    <w:p w:rsidR="001E406C" w:rsidRDefault="00887684">
      <w:pPr>
        <w:pStyle w:val="Untertitelberschrift"/>
      </w:pPr>
      <w:r>
        <w:t>Presseanfragen</w:t>
      </w:r>
    </w:p>
    <w:p w:rsidR="001E406C" w:rsidRDefault="00887684">
      <w:pPr>
        <w:pStyle w:val="body"/>
      </w:pPr>
      <w:r>
        <w:t xml:space="preserve">Sie haben Interesse an honorarfreien Fachbeiträgen oder </w:t>
      </w:r>
      <w:r>
        <w:t>Interviews mit unseren Autoren? Gerne stellen wir Ihnen einen Kontakt her. Auf Anfrage erhalten Sie auch Besprechungsexemplare, Verlosungsexemplare, Produktabbildungen und Textauszüge.</w:t>
      </w:r>
    </w:p>
    <w:p w:rsidR="001E406C" w:rsidRDefault="001E406C">
      <w:pPr>
        <w:pStyle w:val="body"/>
        <w:rPr>
          <w:rFonts w:cs="Arial"/>
          <w:color w:val="000000"/>
          <w:szCs w:val="20"/>
        </w:rPr>
      </w:pPr>
    </w:p>
    <w:p w:rsidR="001E406C" w:rsidRDefault="00887684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</w:r>
      <w:r>
        <w:t xml:space="preserve">Reinhäuser Landstraße 22  </w:t>
      </w:r>
      <w:r>
        <w:br/>
      </w:r>
      <w:r>
        <w:t xml:space="preserve">37083 </w:t>
      </w:r>
      <w:r>
        <w:t>Göttingen</w:t>
      </w:r>
    </w:p>
    <w:p w:rsidR="001E406C" w:rsidRDefault="00887684">
      <w:pPr>
        <w:pStyle w:val="Text"/>
      </w:pPr>
      <w:r>
        <w:rPr>
          <w:color w:val="000000"/>
        </w:rPr>
        <w:t xml:space="preserve">E-Mail: </w:t>
      </w:r>
      <w:r>
        <w:rPr>
          <w:color w:val="000000"/>
          <w:shd w:val="clear" w:color="auto" w:fill="FFFF00"/>
        </w:rPr>
        <w:t>redaktion</w:t>
      </w:r>
      <w:hyperlink r:id="rId10" w:history="1">
        <w:r>
          <w:rPr>
            <w:shd w:val="clear" w:color="auto" w:fill="FFFF00"/>
          </w:rPr>
          <w:t>@businessvillage.de</w:t>
        </w:r>
      </w:hyperlink>
      <w:r>
        <w:rPr>
          <w:color w:val="000000"/>
        </w:rPr>
        <w:br/>
      </w:r>
      <w:r>
        <w:rPr>
          <w:color w:val="000000"/>
        </w:rPr>
        <w:t xml:space="preserve">Tel: </w:t>
      </w:r>
      <w:r>
        <w:t>+49 (551) 20 99 104</w:t>
      </w:r>
      <w:r>
        <w:br/>
      </w:r>
      <w:r>
        <w:t>Fax: +49 (551) 20 99 105</w:t>
      </w:r>
    </w:p>
    <w:p w:rsidR="001E406C" w:rsidRDefault="00887684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E406C" w:rsidRDefault="00887684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-------------------------------------</w:t>
      </w:r>
    </w:p>
    <w:p w:rsidR="001E406C" w:rsidRDefault="00887684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Geschäftsführer: Christian Hoffmann</w:t>
      </w:r>
    </w:p>
    <w:p w:rsidR="001E406C" w:rsidRDefault="00887684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Handelsregisternummer: 3567</w:t>
      </w:r>
    </w:p>
    <w:p w:rsidR="001E406C" w:rsidRDefault="00887684">
      <w:pPr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Registe</w:t>
      </w:r>
      <w:r>
        <w:rPr>
          <w:rFonts w:ascii="Arial" w:hAnsi="Arial" w:cs="Arial"/>
          <w:color w:val="000000"/>
          <w:sz w:val="20"/>
          <w:szCs w:val="20"/>
        </w:rPr>
        <w:t>rgericht: Amtsgericht Göttingen</w:t>
      </w:r>
    </w:p>
    <w:sectPr w:rsidR="001E406C">
      <w:headerReference w:type="default" r:id="rId11"/>
      <w:footerReference w:type="default" r:id="rId12"/>
      <w:pgSz w:w="11906" w:h="16838"/>
      <w:pgMar w:top="2266" w:right="2835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84" w:rsidRDefault="00887684">
      <w:r>
        <w:separator/>
      </w:r>
    </w:p>
  </w:endnote>
  <w:endnote w:type="continuationSeparator" w:id="0">
    <w:p w:rsidR="00887684" w:rsidRDefault="0088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84" w:rsidRDefault="00887684">
      <w:r>
        <w:rPr>
          <w:color w:val="000000"/>
        </w:rPr>
        <w:separator/>
      </w:r>
    </w:p>
  </w:footnote>
  <w:footnote w:type="continuationSeparator" w:id="0">
    <w:p w:rsidR="00887684" w:rsidRDefault="0088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1" w:rsidRDefault="00887684">
    <w:pPr>
      <w:pStyle w:val="Kopfzeile"/>
      <w:jc w:val="center"/>
    </w:pPr>
    <w:r>
      <w:rPr>
        <w:noProof/>
      </w:rPr>
      <w:drawing>
        <wp:inline distT="0" distB="0" distL="0" distR="0">
          <wp:extent cx="723903" cy="542925"/>
          <wp:effectExtent l="0" t="0" r="0" b="9525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3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406C"/>
    <w:rsid w:val="000815B0"/>
    <w:rsid w:val="001E406C"/>
    <w:rsid w:val="008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6598-A9C1-4A1D-B004-057A5AB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</w:style>
  <w:style w:type="paragraph" w:customStyle="1" w:styleId="berschriftklein">
    <w:name w:val="Überschrift klein"/>
    <w:basedOn w:val="Untertitelberschrift"/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usinessvillag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lrikereiche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2</cp:revision>
  <cp:lastPrinted>2018-04-16T14:09:00Z</cp:lastPrinted>
  <dcterms:created xsi:type="dcterms:W3CDTF">2018-12-20T09:22:00Z</dcterms:created>
  <dcterms:modified xsi:type="dcterms:W3CDTF">2018-12-20T09:22:00Z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